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05" w:rsidRPr="00D639E5" w:rsidRDefault="00913A05" w:rsidP="00771161">
      <w:pPr>
        <w:jc w:val="center"/>
        <w:rPr>
          <w:rFonts w:cs="Times New Roman"/>
          <w:b/>
          <w:bCs/>
          <w:sz w:val="44"/>
          <w:szCs w:val="44"/>
        </w:rPr>
      </w:pPr>
      <w:r w:rsidRPr="00D639E5">
        <w:rPr>
          <w:rFonts w:cs="宋体" w:hint="eastAsia"/>
          <w:b/>
          <w:bCs/>
          <w:sz w:val="44"/>
          <w:szCs w:val="44"/>
        </w:rPr>
        <w:t>个人征信</w:t>
      </w:r>
      <w:r w:rsidRPr="00771161">
        <w:rPr>
          <w:rFonts w:cs="宋体" w:hint="eastAsia"/>
          <w:b/>
          <w:bCs/>
          <w:sz w:val="44"/>
          <w:szCs w:val="44"/>
        </w:rPr>
        <w:t>异议申请流程</w:t>
      </w:r>
    </w:p>
    <w:p w:rsidR="00913A05" w:rsidRPr="00771161" w:rsidRDefault="00913A05" w:rsidP="00771161">
      <w:pPr>
        <w:jc w:val="center"/>
        <w:rPr>
          <w:rFonts w:cs="Times New Roman"/>
          <w:b/>
          <w:bCs/>
          <w:sz w:val="44"/>
          <w:szCs w:val="44"/>
        </w:rPr>
      </w:pPr>
    </w:p>
    <w:p w:rsidR="00913A05" w:rsidRPr="00771161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黑体" w:eastAsia="黑体" w:cs="Times New Roman"/>
          <w:sz w:val="32"/>
          <w:szCs w:val="32"/>
        </w:rPr>
      </w:pPr>
      <w:r w:rsidRPr="00771161">
        <w:rPr>
          <w:rStyle w:val="Strong"/>
          <w:rFonts w:ascii="黑体" w:eastAsia="黑体" w:cs="黑体" w:hint="eastAsia"/>
          <w:sz w:val="32"/>
          <w:szCs w:val="32"/>
        </w:rPr>
        <w:t>一、异议申请的方式和要求</w:t>
      </w:r>
    </w:p>
    <w:p w:rsidR="00913A05" w:rsidRPr="00771161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771161">
        <w:rPr>
          <w:rFonts w:ascii="仿宋_GB2312" w:eastAsia="仿宋_GB2312" w:cs="仿宋_GB2312" w:hint="eastAsia"/>
          <w:sz w:val="32"/>
          <w:szCs w:val="32"/>
        </w:rPr>
        <w:t>根据《金融信用信息基础数据库个人征信异议处理业务规程》（银征信中心〔</w:t>
      </w:r>
      <w:r w:rsidRPr="00771161">
        <w:rPr>
          <w:rFonts w:ascii="仿宋_GB2312" w:eastAsia="仿宋_GB2312" w:cs="仿宋_GB2312"/>
          <w:sz w:val="32"/>
          <w:szCs w:val="32"/>
        </w:rPr>
        <w:t>2013</w:t>
      </w:r>
      <w:r w:rsidRPr="00771161">
        <w:rPr>
          <w:rFonts w:ascii="仿宋_GB2312" w:eastAsia="仿宋_GB2312" w:cs="仿宋_GB2312" w:hint="eastAsia"/>
          <w:sz w:val="32"/>
          <w:szCs w:val="32"/>
        </w:rPr>
        <w:t>〕</w:t>
      </w:r>
      <w:r w:rsidRPr="00771161">
        <w:rPr>
          <w:rFonts w:ascii="仿宋_GB2312" w:eastAsia="仿宋_GB2312" w:cs="仿宋_GB2312"/>
          <w:sz w:val="32"/>
          <w:szCs w:val="32"/>
        </w:rPr>
        <w:t>97</w:t>
      </w:r>
      <w:r w:rsidRPr="00771161">
        <w:rPr>
          <w:rFonts w:ascii="仿宋_GB2312" w:eastAsia="仿宋_GB2312" w:cs="仿宋_GB2312" w:hint="eastAsia"/>
          <w:sz w:val="32"/>
          <w:szCs w:val="32"/>
        </w:rPr>
        <w:t>号文）规定：</w:t>
      </w:r>
    </w:p>
    <w:p w:rsidR="00913A05" w:rsidRPr="007F0BE5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771161">
        <w:rPr>
          <w:rFonts w:ascii="仿宋_GB2312" w:eastAsia="仿宋_GB2312" w:cs="仿宋_GB2312" w:hint="eastAsia"/>
          <w:sz w:val="32"/>
          <w:szCs w:val="32"/>
        </w:rPr>
        <w:t>个人认为信用报告中的信息存在错误、遗漏的，可以亲自或委托代理人向征信中心、</w:t>
      </w:r>
      <w:r w:rsidRPr="007F0BE5">
        <w:rPr>
          <w:rFonts w:ascii="仿宋_GB2312" w:eastAsia="仿宋_GB2312" w:cs="仿宋_GB2312" w:hint="eastAsia"/>
          <w:sz w:val="32"/>
          <w:szCs w:val="32"/>
        </w:rPr>
        <w:t>征信分中心及其辖内个人征信异议处理网点</w:t>
      </w:r>
      <w:r w:rsidRPr="00771161">
        <w:rPr>
          <w:rFonts w:ascii="仿宋_GB2312" w:eastAsia="仿宋_GB2312" w:cs="仿宋_GB2312" w:hint="eastAsia"/>
          <w:sz w:val="32"/>
          <w:szCs w:val="32"/>
        </w:rPr>
        <w:t>提出异议申请。</w:t>
      </w:r>
    </w:p>
    <w:p w:rsidR="00913A05" w:rsidRPr="005A7993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 w:rsidRPr="005A7993">
        <w:rPr>
          <w:rFonts w:ascii="仿宋_GB2312" w:eastAsia="仿宋_GB2312" w:cs="仿宋_GB2312" w:hint="eastAsia"/>
          <w:b/>
          <w:bCs/>
          <w:sz w:val="32"/>
          <w:szCs w:val="32"/>
        </w:rPr>
        <w:t>（一）本人提出异议申请</w:t>
      </w:r>
    </w:p>
    <w:p w:rsidR="00913A05" w:rsidRPr="00771161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个人</w:t>
      </w:r>
      <w:r w:rsidRPr="00771161">
        <w:rPr>
          <w:rFonts w:ascii="仿宋_GB2312" w:eastAsia="仿宋_GB2312" w:cs="仿宋_GB2312" w:hint="eastAsia"/>
          <w:sz w:val="32"/>
          <w:szCs w:val="32"/>
        </w:rPr>
        <w:t>提出异议申请的，应提供本人有效身份证件原件供查验，同时</w:t>
      </w:r>
      <w:r w:rsidRPr="00BA4611">
        <w:rPr>
          <w:rFonts w:ascii="仿宋_GB2312" w:eastAsia="仿宋_GB2312" w:cs="仿宋_GB2312" w:hint="eastAsia"/>
          <w:sz w:val="32"/>
          <w:szCs w:val="32"/>
        </w:rPr>
        <w:t>填写</w:t>
      </w:r>
      <w:r w:rsidRPr="00771161">
        <w:rPr>
          <w:rFonts w:ascii="仿宋_GB2312" w:eastAsia="仿宋_GB2312" w:cs="仿宋_GB2312" w:hint="eastAsia"/>
          <w:sz w:val="32"/>
          <w:szCs w:val="32"/>
        </w:rPr>
        <w:t>《个人征信异议申请表》，并留有效身份证件复印件备查。</w:t>
      </w:r>
    </w:p>
    <w:p w:rsidR="00913A05" w:rsidRPr="00771161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771161">
        <w:rPr>
          <w:rFonts w:ascii="仿宋_GB2312" w:eastAsia="仿宋_GB2312" w:cs="仿宋_GB2312" w:hint="eastAsia"/>
          <w:sz w:val="32"/>
          <w:szCs w:val="32"/>
        </w:rPr>
        <w:t>有效身份证件包括：身份证（第二代身份证须复印正反两面）、军官证、士兵证、护照、港澳居民来往内地通行证、台湾同胞来往内地通行证、外国人居留证等。</w:t>
      </w:r>
    </w:p>
    <w:p w:rsidR="00913A05" w:rsidRPr="005A7993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 w:rsidRPr="005A7993">
        <w:rPr>
          <w:rFonts w:ascii="仿宋_GB2312" w:eastAsia="仿宋_GB2312" w:cs="仿宋_GB2312" w:hint="eastAsia"/>
          <w:b/>
          <w:bCs/>
          <w:sz w:val="32"/>
          <w:szCs w:val="32"/>
        </w:rPr>
        <w:t>（二）委托他人提出异议申请</w:t>
      </w:r>
    </w:p>
    <w:p w:rsidR="00913A05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771161">
        <w:rPr>
          <w:rFonts w:ascii="仿宋_GB2312" w:eastAsia="仿宋_GB2312" w:cs="仿宋_GB2312" w:hint="eastAsia"/>
          <w:sz w:val="32"/>
          <w:szCs w:val="32"/>
        </w:rPr>
        <w:t>委托他人代理提出异议申请的，代理人应提供委托人和代理人的有效身份证件原件、《授权委托书》原件供查验，同时填写《个人征信异议申请表》并留委托人和代理人的有效身份证件复印件、《授权委托书》原件备查。</w:t>
      </w:r>
    </w:p>
    <w:p w:rsidR="00913A05" w:rsidRPr="00771161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另可自备填写完成</w:t>
      </w:r>
      <w:r w:rsidRPr="00771161">
        <w:rPr>
          <w:rFonts w:ascii="仿宋_GB2312" w:eastAsia="仿宋_GB2312" w:cs="仿宋_GB2312" w:hint="eastAsia"/>
          <w:sz w:val="32"/>
          <w:szCs w:val="32"/>
        </w:rPr>
        <w:t>《个人征信异议申请表》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771161">
        <w:rPr>
          <w:rFonts w:ascii="仿宋_GB2312" w:eastAsia="仿宋_GB2312" w:cs="仿宋_GB2312" w:hint="eastAsia"/>
          <w:sz w:val="32"/>
          <w:szCs w:val="32"/>
        </w:rPr>
        <w:t>《授权委托书》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913A05" w:rsidRPr="00771161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黑体" w:eastAsia="黑体" w:cs="Times New Roman"/>
          <w:sz w:val="32"/>
          <w:szCs w:val="32"/>
        </w:rPr>
      </w:pPr>
      <w:r w:rsidRPr="00771161">
        <w:rPr>
          <w:rStyle w:val="Strong"/>
          <w:rFonts w:ascii="黑体" w:eastAsia="黑体" w:cs="黑体" w:hint="eastAsia"/>
          <w:sz w:val="32"/>
          <w:szCs w:val="32"/>
        </w:rPr>
        <w:t>二、异议处理</w:t>
      </w:r>
    </w:p>
    <w:p w:rsidR="00913A05" w:rsidRPr="00771161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征信中心</w:t>
      </w:r>
      <w:r w:rsidRPr="00771161">
        <w:rPr>
          <w:rFonts w:ascii="仿宋_GB2312" w:eastAsia="仿宋_GB2312" w:cs="仿宋_GB2312" w:hint="eastAsia"/>
          <w:sz w:val="32"/>
          <w:szCs w:val="32"/>
        </w:rPr>
        <w:t>受理异议申请后，将联系提供此异议信息的商业银行进行核查，并于受理异议申请后的</w:t>
      </w:r>
      <w:r w:rsidRPr="00771161">
        <w:rPr>
          <w:rFonts w:ascii="仿宋_GB2312" w:eastAsia="仿宋_GB2312" w:cs="仿宋_GB2312"/>
          <w:sz w:val="32"/>
          <w:szCs w:val="32"/>
        </w:rPr>
        <w:t>20</w:t>
      </w:r>
      <w:r w:rsidRPr="00771161">
        <w:rPr>
          <w:rFonts w:ascii="仿宋_GB2312" w:eastAsia="仿宋_GB2312" w:cs="仿宋_GB2312" w:hint="eastAsia"/>
          <w:sz w:val="32"/>
          <w:szCs w:val="32"/>
        </w:rPr>
        <w:t>日内回复异议申请人。到规定的</w:t>
      </w:r>
      <w:r w:rsidRPr="00771161">
        <w:rPr>
          <w:rFonts w:ascii="仿宋_GB2312" w:eastAsia="仿宋_GB2312" w:cs="仿宋_GB2312"/>
          <w:sz w:val="32"/>
          <w:szCs w:val="32"/>
        </w:rPr>
        <w:t>20</w:t>
      </w:r>
      <w:r w:rsidRPr="00771161">
        <w:rPr>
          <w:rFonts w:ascii="仿宋_GB2312" w:eastAsia="仿宋_GB2312" w:cs="仿宋_GB2312" w:hint="eastAsia"/>
          <w:sz w:val="32"/>
          <w:szCs w:val="32"/>
        </w:rPr>
        <w:t>日后，异议申请人可到</w:t>
      </w:r>
      <w:r>
        <w:rPr>
          <w:rFonts w:ascii="仿宋_GB2312" w:eastAsia="仿宋_GB2312" w:cs="仿宋_GB2312" w:hint="eastAsia"/>
          <w:sz w:val="32"/>
          <w:szCs w:val="32"/>
        </w:rPr>
        <w:t>受理异议申请业务柜台</w:t>
      </w:r>
      <w:r w:rsidRPr="00771161">
        <w:rPr>
          <w:rFonts w:ascii="仿宋_GB2312" w:eastAsia="仿宋_GB2312" w:cs="仿宋_GB2312" w:hint="eastAsia"/>
          <w:sz w:val="32"/>
          <w:szCs w:val="32"/>
        </w:rPr>
        <w:t>领取回复函。</w:t>
      </w:r>
    </w:p>
    <w:p w:rsidR="00913A05" w:rsidRPr="00771161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黑体" w:eastAsia="黑体" w:cs="Times New Roman"/>
          <w:sz w:val="32"/>
          <w:szCs w:val="32"/>
        </w:rPr>
      </w:pPr>
      <w:r w:rsidRPr="00771161">
        <w:rPr>
          <w:rStyle w:val="Strong"/>
          <w:rFonts w:ascii="黑体" w:eastAsia="黑体" w:cs="黑体" w:hint="eastAsia"/>
          <w:sz w:val="32"/>
          <w:szCs w:val="32"/>
        </w:rPr>
        <w:t>三、《个人征信异议申请表》填写注意事项</w:t>
      </w:r>
    </w:p>
    <w:p w:rsidR="00913A05" w:rsidRPr="00BA4611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771161">
        <w:rPr>
          <w:rFonts w:ascii="仿宋_GB2312" w:eastAsia="仿宋_GB2312" w:cs="仿宋_GB2312" w:hint="eastAsia"/>
          <w:sz w:val="32"/>
          <w:szCs w:val="32"/>
        </w:rPr>
        <w:t>（一）除了接收机构填写的内容以外，异议申请人必须按要求</w:t>
      </w:r>
      <w:r w:rsidRPr="00BA4611">
        <w:rPr>
          <w:rFonts w:ascii="仿宋_GB2312" w:eastAsia="仿宋_GB2312" w:cs="仿宋_GB2312" w:hint="eastAsia"/>
          <w:sz w:val="32"/>
          <w:szCs w:val="32"/>
        </w:rPr>
        <w:t>填写</w:t>
      </w:r>
      <w:r w:rsidRPr="00771161">
        <w:rPr>
          <w:rFonts w:ascii="仿宋_GB2312" w:eastAsia="仿宋_GB2312" w:cs="仿宋_GB2312" w:hint="eastAsia"/>
          <w:sz w:val="32"/>
          <w:szCs w:val="32"/>
        </w:rPr>
        <w:t>表格中各必填项。</w:t>
      </w:r>
    </w:p>
    <w:p w:rsidR="00913A05" w:rsidRPr="00771161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771161">
        <w:rPr>
          <w:rFonts w:ascii="仿宋_GB2312" w:eastAsia="仿宋_GB2312" w:cs="仿宋_GB2312" w:hint="eastAsia"/>
          <w:sz w:val="32"/>
          <w:szCs w:val="32"/>
        </w:rPr>
        <w:t>（二）“异议描述”项必须包含以下内容：</w:t>
      </w:r>
    </w:p>
    <w:p w:rsidR="00913A05" w:rsidRPr="00771161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771161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明确描述异议所涉及的业务，以便于</w:t>
      </w:r>
      <w:r w:rsidRPr="00771161">
        <w:rPr>
          <w:rFonts w:ascii="仿宋_GB2312" w:eastAsia="仿宋_GB2312" w:cs="仿宋_GB2312" w:hint="eastAsia"/>
          <w:sz w:val="32"/>
          <w:szCs w:val="32"/>
        </w:rPr>
        <w:t>准确定位异议信息。例如，信用卡信息发生异议时应描述发卡机构名称、卡类型、开户日期和信用额度；贷款信息发生异议时应描述贷款机构名称、贷款种类、贷款发放日期和贷款合同金额。</w:t>
      </w:r>
    </w:p>
    <w:p w:rsidR="00913A05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771161"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>.</w:t>
      </w:r>
      <w:r w:rsidRPr="00771161">
        <w:rPr>
          <w:rFonts w:ascii="仿宋_GB2312" w:eastAsia="仿宋_GB2312" w:cs="仿宋_GB2312" w:hint="eastAsia"/>
          <w:sz w:val="32"/>
          <w:szCs w:val="32"/>
        </w:rPr>
        <w:t>明确客户认为存在错误的数据项。</w:t>
      </w:r>
    </w:p>
    <w:p w:rsidR="00913A05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771161">
        <w:rPr>
          <w:rFonts w:ascii="仿宋_GB2312" w:eastAsia="仿宋_GB2312" w:cs="仿宋_GB2312" w:hint="eastAsia"/>
          <w:sz w:val="32"/>
          <w:szCs w:val="32"/>
        </w:rPr>
        <w:t>（三）准确填写异议申请人电话号码或手机号码，以确保异议处理人员必要时取得联系</w:t>
      </w:r>
    </w:p>
    <w:p w:rsidR="00913A05" w:rsidRPr="00493DC9" w:rsidRDefault="00913A05" w:rsidP="00260500">
      <w:pPr>
        <w:ind w:firstLineChars="200" w:firstLine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征信中心</w:t>
      </w:r>
      <w:r w:rsidRPr="00493DC9">
        <w:rPr>
          <w:rFonts w:ascii="仿宋_GB2312" w:eastAsia="仿宋_GB2312" w:cs="仿宋_GB2312" w:hint="eastAsia"/>
          <w:sz w:val="32"/>
          <w:szCs w:val="32"/>
        </w:rPr>
        <w:t>客服电话：</w:t>
      </w:r>
      <w:r w:rsidRPr="00493DC9">
        <w:rPr>
          <w:rFonts w:ascii="仿宋_GB2312" w:eastAsia="仿宋_GB2312" w:cs="仿宋_GB2312"/>
          <w:sz w:val="32"/>
          <w:szCs w:val="32"/>
        </w:rPr>
        <w:t>400-810-8866</w:t>
      </w:r>
    </w:p>
    <w:p w:rsidR="00913A05" w:rsidRPr="00260500" w:rsidRDefault="00913A05" w:rsidP="00260500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</w:p>
    <w:p w:rsidR="00913A05" w:rsidRPr="00771161" w:rsidRDefault="00913A05">
      <w:pPr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sectPr w:rsidR="00913A05" w:rsidRPr="00771161" w:rsidSect="00F9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A05" w:rsidRDefault="00913A05" w:rsidP="001131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3A05" w:rsidRDefault="00913A05" w:rsidP="001131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A05" w:rsidRDefault="00913A05" w:rsidP="001131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3A05" w:rsidRDefault="00913A05" w:rsidP="001131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028"/>
    <w:rsid w:val="0003097C"/>
    <w:rsid w:val="0011311F"/>
    <w:rsid w:val="00193CA5"/>
    <w:rsid w:val="00197E03"/>
    <w:rsid w:val="00215E8B"/>
    <w:rsid w:val="00237028"/>
    <w:rsid w:val="00260500"/>
    <w:rsid w:val="002A6F4C"/>
    <w:rsid w:val="003340BD"/>
    <w:rsid w:val="0036369C"/>
    <w:rsid w:val="00493DC9"/>
    <w:rsid w:val="004C0816"/>
    <w:rsid w:val="004E2951"/>
    <w:rsid w:val="004F2EDB"/>
    <w:rsid w:val="005505F4"/>
    <w:rsid w:val="00582981"/>
    <w:rsid w:val="005A7993"/>
    <w:rsid w:val="00603133"/>
    <w:rsid w:val="00661D87"/>
    <w:rsid w:val="006779A0"/>
    <w:rsid w:val="007104DF"/>
    <w:rsid w:val="00741613"/>
    <w:rsid w:val="00771161"/>
    <w:rsid w:val="007F0BE5"/>
    <w:rsid w:val="00810D80"/>
    <w:rsid w:val="008C0643"/>
    <w:rsid w:val="00901B66"/>
    <w:rsid w:val="00913A05"/>
    <w:rsid w:val="0098628E"/>
    <w:rsid w:val="009F24C6"/>
    <w:rsid w:val="00A2048F"/>
    <w:rsid w:val="00A4611E"/>
    <w:rsid w:val="00A766A6"/>
    <w:rsid w:val="00B61D88"/>
    <w:rsid w:val="00BA4611"/>
    <w:rsid w:val="00BB0D7B"/>
    <w:rsid w:val="00CB3572"/>
    <w:rsid w:val="00D05910"/>
    <w:rsid w:val="00D632E0"/>
    <w:rsid w:val="00D639E5"/>
    <w:rsid w:val="00DA2333"/>
    <w:rsid w:val="00E0524C"/>
    <w:rsid w:val="00E8056E"/>
    <w:rsid w:val="00EB7095"/>
    <w:rsid w:val="00F25095"/>
    <w:rsid w:val="00F379A0"/>
    <w:rsid w:val="00F97280"/>
    <w:rsid w:val="00FB5C81"/>
    <w:rsid w:val="00FD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8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37028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rsid w:val="0023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237028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113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11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13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31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78559"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800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561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87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87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87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87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2</Pages>
  <Words>115</Words>
  <Characters>661</Characters>
  <Application>Microsoft Office Outlook</Application>
  <DocSecurity>0</DocSecurity>
  <Lines>0</Lines>
  <Paragraphs>0</Paragraphs>
  <ScaleCrop>false</ScaleCrop>
  <Company>tg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中国人民银行滨海新区中心支行</dc:title>
  <dc:subject/>
  <dc:creator>user</dc:creator>
  <cp:keywords/>
  <dc:description/>
  <cp:lastModifiedBy>齐健</cp:lastModifiedBy>
  <cp:revision>12</cp:revision>
  <dcterms:created xsi:type="dcterms:W3CDTF">2018-12-07T02:40:00Z</dcterms:created>
  <dcterms:modified xsi:type="dcterms:W3CDTF">2020-04-29T01:28:00Z</dcterms:modified>
</cp:coreProperties>
</file>