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88" w:rsidRPr="00A068F4" w:rsidRDefault="004A3288" w:rsidP="00A068F4">
      <w:pPr>
        <w:jc w:val="center"/>
        <w:rPr>
          <w:rFonts w:cs="Times New Roman"/>
          <w:b/>
          <w:bCs/>
          <w:sz w:val="44"/>
          <w:szCs w:val="44"/>
        </w:rPr>
      </w:pPr>
      <w:r w:rsidRPr="00A068F4">
        <w:rPr>
          <w:rFonts w:cs="宋体" w:hint="eastAsia"/>
          <w:b/>
          <w:bCs/>
          <w:sz w:val="44"/>
          <w:szCs w:val="44"/>
        </w:rPr>
        <w:t>企业信用报告查询流程</w:t>
      </w:r>
    </w:p>
    <w:p w:rsidR="004A3288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</w:p>
    <w:p w:rsidR="004A3288" w:rsidRPr="00A068F4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A068F4">
        <w:rPr>
          <w:rFonts w:ascii="仿宋_GB2312" w:eastAsia="仿宋_GB2312" w:cs="仿宋_GB2312" w:hint="eastAsia"/>
          <w:sz w:val="32"/>
          <w:szCs w:val="32"/>
        </w:rPr>
        <w:t>根据《金融信用信息基础数据库企业信用报告查询业务规程》（银征信中心〔</w:t>
      </w:r>
      <w:r>
        <w:rPr>
          <w:rFonts w:ascii="仿宋_GB2312" w:eastAsia="仿宋_GB2312" w:cs="仿宋_GB2312"/>
          <w:sz w:val="32"/>
          <w:szCs w:val="32"/>
        </w:rPr>
        <w:t>2019</w:t>
      </w:r>
      <w:r w:rsidRPr="00A068F4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45</w:t>
      </w:r>
      <w:r w:rsidRPr="00A068F4">
        <w:rPr>
          <w:rFonts w:ascii="仿宋_GB2312" w:eastAsia="仿宋_GB2312" w:cs="仿宋_GB2312" w:hint="eastAsia"/>
          <w:sz w:val="32"/>
          <w:szCs w:val="32"/>
        </w:rPr>
        <w:t>号）规定：</w:t>
      </w:r>
    </w:p>
    <w:p w:rsidR="004A3288" w:rsidRPr="00A068F4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A068F4">
        <w:rPr>
          <w:rFonts w:ascii="仿宋_GB2312" w:eastAsia="仿宋_GB2312" w:cs="仿宋_GB2312" w:hint="eastAsia"/>
          <w:sz w:val="32"/>
          <w:szCs w:val="32"/>
        </w:rPr>
        <w:t>企业法定代表人可以亲自或委托经办人代理查询企业信用报告。</w:t>
      </w:r>
    </w:p>
    <w:p w:rsidR="004A3288" w:rsidRPr="00A068F4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sz w:val="32"/>
          <w:szCs w:val="32"/>
        </w:rPr>
      </w:pPr>
      <w:r w:rsidRPr="00A068F4">
        <w:rPr>
          <w:rStyle w:val="Strong"/>
          <w:rFonts w:ascii="黑体" w:eastAsia="黑体" w:cs="黑体" w:hint="eastAsia"/>
          <w:sz w:val="32"/>
          <w:szCs w:val="32"/>
        </w:rPr>
        <w:t>一、</w:t>
      </w:r>
      <w:r>
        <w:rPr>
          <w:rStyle w:val="Strong"/>
          <w:rFonts w:ascii="黑体" w:eastAsia="黑体" w:cs="黑体" w:hint="eastAsia"/>
          <w:sz w:val="32"/>
          <w:szCs w:val="32"/>
        </w:rPr>
        <w:t>企业</w:t>
      </w:r>
      <w:r w:rsidRPr="00A068F4">
        <w:rPr>
          <w:rStyle w:val="Strong"/>
          <w:rFonts w:ascii="黑体" w:eastAsia="黑体" w:cs="黑体" w:hint="eastAsia"/>
          <w:sz w:val="32"/>
          <w:szCs w:val="32"/>
        </w:rPr>
        <w:t>法定代表人</w:t>
      </w:r>
      <w:r>
        <w:rPr>
          <w:rStyle w:val="Strong"/>
          <w:rFonts w:ascii="黑体" w:eastAsia="黑体" w:cs="黑体" w:hint="eastAsia"/>
          <w:sz w:val="32"/>
          <w:szCs w:val="32"/>
        </w:rPr>
        <w:t>亲自</w:t>
      </w:r>
      <w:r w:rsidRPr="00A068F4">
        <w:rPr>
          <w:rStyle w:val="Strong"/>
          <w:rFonts w:ascii="黑体" w:eastAsia="黑体" w:cs="黑体" w:hint="eastAsia"/>
          <w:sz w:val="32"/>
          <w:szCs w:val="32"/>
        </w:rPr>
        <w:t>查询企业信用报告</w:t>
      </w:r>
    </w:p>
    <w:p w:rsidR="004A3288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A068F4">
        <w:rPr>
          <w:rFonts w:ascii="仿宋_GB2312" w:eastAsia="仿宋_GB2312" w:cs="仿宋_GB2312" w:hint="eastAsia"/>
          <w:sz w:val="32"/>
          <w:szCs w:val="32"/>
        </w:rPr>
        <w:t>应提供</w:t>
      </w:r>
      <w:r>
        <w:rPr>
          <w:rFonts w:ascii="仿宋_GB2312" w:eastAsia="仿宋_GB2312" w:cs="仿宋_GB2312" w:hint="eastAsia"/>
          <w:sz w:val="32"/>
          <w:szCs w:val="32"/>
        </w:rPr>
        <w:t>本人有效身份证件原件和企业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证件原件供查验，并留加盖公章的有效身份证件复印件和加盖公章的企业</w:t>
      </w:r>
      <w:r w:rsidRPr="00A068F4">
        <w:rPr>
          <w:rFonts w:ascii="仿宋_GB2312" w:eastAsia="仿宋_GB2312" w:cs="仿宋_GB2312" w:hint="eastAsia"/>
          <w:sz w:val="32"/>
          <w:szCs w:val="32"/>
        </w:rPr>
        <w:t>有效</w:t>
      </w:r>
      <w:r>
        <w:rPr>
          <w:rFonts w:ascii="仿宋_GB2312" w:eastAsia="仿宋_GB2312" w:cs="仿宋_GB2312" w:hint="eastAsia"/>
          <w:sz w:val="32"/>
          <w:szCs w:val="32"/>
        </w:rPr>
        <w:t>证件复印件备查。</w:t>
      </w:r>
    </w:p>
    <w:p w:rsidR="004A3288" w:rsidRPr="00A068F4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其中，企业有效证件包括：营业执照、事业单位法人证书、社会团体法人登记证书等登记管理部门颁发的证照。</w:t>
      </w:r>
    </w:p>
    <w:p w:rsidR="004A3288" w:rsidRPr="00A068F4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sz w:val="32"/>
          <w:szCs w:val="32"/>
        </w:rPr>
      </w:pPr>
      <w:r w:rsidRPr="00A068F4">
        <w:rPr>
          <w:rStyle w:val="Strong"/>
          <w:rFonts w:ascii="黑体" w:eastAsia="黑体" w:cs="黑体" w:hint="eastAsia"/>
          <w:sz w:val="32"/>
          <w:szCs w:val="32"/>
        </w:rPr>
        <w:t>二、</w:t>
      </w:r>
      <w:r>
        <w:rPr>
          <w:rStyle w:val="Strong"/>
          <w:rFonts w:ascii="黑体" w:eastAsia="黑体" w:cs="黑体" w:hint="eastAsia"/>
          <w:sz w:val="32"/>
          <w:szCs w:val="32"/>
        </w:rPr>
        <w:t>企业法定代表人</w:t>
      </w:r>
      <w:r w:rsidRPr="00A068F4">
        <w:rPr>
          <w:rStyle w:val="Strong"/>
          <w:rFonts w:ascii="黑体" w:eastAsia="黑体" w:cs="黑体" w:hint="eastAsia"/>
          <w:sz w:val="32"/>
          <w:szCs w:val="32"/>
        </w:rPr>
        <w:t>委托代理人查询企业信用报告</w:t>
      </w:r>
    </w:p>
    <w:p w:rsidR="004A3288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应提供代理人有效身份证件原件、企业有效证件原件和《企业法定代表人授权委托书》原件供查验，并留加盖公章的代理人有效身份证件复印件、加盖公章的企业有效证件复印件、企业法定代表人签名并加盖公章的</w:t>
      </w:r>
      <w:r w:rsidRPr="00A068F4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《企业法定代表人授权委托书》。</w:t>
      </w:r>
    </w:p>
    <w:p w:rsidR="004A3288" w:rsidRDefault="004A3288" w:rsidP="00B26A91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A068F4">
        <w:rPr>
          <w:rFonts w:ascii="仿宋_GB2312" w:eastAsia="仿宋_GB2312" w:cs="仿宋_GB2312" w:hint="eastAsia"/>
          <w:sz w:val="32"/>
          <w:szCs w:val="32"/>
        </w:rPr>
        <w:t>可以自备填写完成</w:t>
      </w:r>
      <w:hyperlink r:id="rId4" w:tgtFrame="_blank" w:history="1">
        <w:r w:rsidRPr="00A068F4">
          <w:rPr>
            <w:rFonts w:ascii="仿宋_GB2312" w:eastAsia="仿宋_GB2312" w:cs="仿宋_GB2312" w:hint="eastAsia"/>
            <w:sz w:val="32"/>
            <w:szCs w:val="32"/>
          </w:rPr>
          <w:t>《企业信用报告查询申请表》</w:t>
        </w:r>
      </w:hyperlink>
      <w:r w:rsidRPr="00A068F4">
        <w:rPr>
          <w:rFonts w:ascii="仿宋_GB2312" w:eastAsia="仿宋_GB2312" w:cs="仿宋_GB2312" w:hint="eastAsia"/>
          <w:sz w:val="32"/>
          <w:szCs w:val="32"/>
        </w:rPr>
        <w:t>、</w:t>
      </w:r>
      <w:hyperlink r:id="rId5" w:tgtFrame="_blank" w:history="1">
        <w:r w:rsidRPr="00A068F4">
          <w:rPr>
            <w:rFonts w:ascii="仿宋_GB2312" w:eastAsia="仿宋_GB2312" w:cs="仿宋_GB2312" w:hint="eastAsia"/>
            <w:sz w:val="32"/>
            <w:szCs w:val="32"/>
          </w:rPr>
          <w:t>《企业法定代表人授权委托证明书》</w:t>
        </w:r>
      </w:hyperlink>
      <w:r w:rsidRPr="00A068F4">
        <w:rPr>
          <w:rFonts w:ascii="仿宋_GB2312" w:eastAsia="仿宋_GB2312" w:cs="仿宋_GB2312" w:hint="eastAsia"/>
          <w:sz w:val="32"/>
          <w:szCs w:val="32"/>
        </w:rPr>
        <w:t>。</w:t>
      </w:r>
    </w:p>
    <w:p w:rsidR="004A3288" w:rsidRPr="00493DC9" w:rsidRDefault="004A3288" w:rsidP="00B26A91">
      <w:pPr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征信中心</w:t>
      </w:r>
      <w:r w:rsidRPr="00493DC9">
        <w:rPr>
          <w:rFonts w:ascii="仿宋_GB2312" w:eastAsia="仿宋_GB2312" w:cs="仿宋_GB2312" w:hint="eastAsia"/>
          <w:sz w:val="32"/>
          <w:szCs w:val="32"/>
        </w:rPr>
        <w:t>客服电话：</w:t>
      </w:r>
      <w:r w:rsidRPr="00493DC9">
        <w:rPr>
          <w:rFonts w:ascii="仿宋_GB2312" w:eastAsia="仿宋_GB2312" w:cs="仿宋_GB2312"/>
          <w:sz w:val="32"/>
          <w:szCs w:val="32"/>
        </w:rPr>
        <w:t>400-810-8866</w:t>
      </w:r>
    </w:p>
    <w:p w:rsidR="004A3288" w:rsidRPr="00A068F4" w:rsidRDefault="004A3288" w:rsidP="00BF6F22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</w:p>
    <w:sectPr w:rsidR="004A3288" w:rsidRPr="00A068F4" w:rsidSect="00015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6DB"/>
    <w:rsid w:val="00000AF5"/>
    <w:rsid w:val="00015B6D"/>
    <w:rsid w:val="00033F25"/>
    <w:rsid w:val="00036A79"/>
    <w:rsid w:val="00071759"/>
    <w:rsid w:val="00193C74"/>
    <w:rsid w:val="001B24A2"/>
    <w:rsid w:val="003200C9"/>
    <w:rsid w:val="00386A6A"/>
    <w:rsid w:val="003A5C32"/>
    <w:rsid w:val="003D7B38"/>
    <w:rsid w:val="00406C29"/>
    <w:rsid w:val="0045185B"/>
    <w:rsid w:val="00493DC9"/>
    <w:rsid w:val="004A3288"/>
    <w:rsid w:val="005E76DB"/>
    <w:rsid w:val="00672C0F"/>
    <w:rsid w:val="00684ECB"/>
    <w:rsid w:val="007F3836"/>
    <w:rsid w:val="008C0643"/>
    <w:rsid w:val="009244F1"/>
    <w:rsid w:val="009471D8"/>
    <w:rsid w:val="009824DF"/>
    <w:rsid w:val="009866C9"/>
    <w:rsid w:val="009F24C6"/>
    <w:rsid w:val="00A068F4"/>
    <w:rsid w:val="00A17F1A"/>
    <w:rsid w:val="00A4611E"/>
    <w:rsid w:val="00B26A91"/>
    <w:rsid w:val="00BE7A83"/>
    <w:rsid w:val="00BF6F22"/>
    <w:rsid w:val="00C32D31"/>
    <w:rsid w:val="00C56958"/>
    <w:rsid w:val="00DE41D1"/>
    <w:rsid w:val="00E921A2"/>
    <w:rsid w:val="00E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6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E76DB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5E76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E7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9441"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2022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39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bccrc.org.cn/zxzx/kefzx/201407/222c0292f56e4a638c326cb70bdacb4e/files/0b4334902fd240159895efeac9f4c789.pdf" TargetMode="External"/><Relationship Id="rId4" Type="http://schemas.openxmlformats.org/officeDocument/2006/relationships/hyperlink" Target="http://www.pbccrc.org.cn/zxzx/kefzx/201407/222c0292f56e4a638c326cb70bdacb4e/files/308234888c5241ce8d83e21f1196ae6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105</Words>
  <Characters>603</Characters>
  <Application>Microsoft Office Outlook</Application>
  <DocSecurity>0</DocSecurity>
  <Lines>0</Lines>
  <Paragraphs>0</Paragraphs>
  <ScaleCrop>false</ScaleCrop>
  <Company>tg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中国人民银行滨海新区中心支行</dc:title>
  <dc:subject/>
  <dc:creator>user</dc:creator>
  <cp:keywords/>
  <dc:description/>
  <cp:lastModifiedBy>齐健</cp:lastModifiedBy>
  <cp:revision>7</cp:revision>
  <dcterms:created xsi:type="dcterms:W3CDTF">2018-12-07T02:45:00Z</dcterms:created>
  <dcterms:modified xsi:type="dcterms:W3CDTF">2020-04-29T01:29:00Z</dcterms:modified>
</cp:coreProperties>
</file>